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0817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Konu: YG Aboneliği </w:t>
      </w:r>
      <w:proofErr w:type="spellStart"/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Hk</w:t>
      </w:r>
      <w:proofErr w:type="spellEnd"/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                     </w:t>
      </w:r>
      <w:r w:rsidRPr="00084624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084624">
        <w:rPr>
          <w:rFonts w:ascii="Calibri" w:eastAsia="Times New Roman" w:hAnsi="Calibri" w:cs="Calibri"/>
          <w:sz w:val="16"/>
          <w:szCs w:val="16"/>
          <w:lang w:eastAsia="tr-TR"/>
        </w:rPr>
        <w:tab/>
      </w:r>
      <w:r w:rsidRPr="00084624">
        <w:rPr>
          <w:rFonts w:ascii="Calibri" w:eastAsia="Times New Roman" w:hAnsi="Calibri" w:cs="Calibri"/>
          <w:sz w:val="16"/>
          <w:szCs w:val="16"/>
          <w:lang w:eastAsia="tr-TR"/>
        </w:rPr>
        <w:tab/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                          </w:t>
      </w:r>
      <w:r w:rsidRPr="00084624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084624">
        <w:rPr>
          <w:rFonts w:ascii="Calibri" w:eastAsia="Times New Roman" w:hAnsi="Calibri" w:cs="Calibri"/>
          <w:sz w:val="16"/>
          <w:szCs w:val="16"/>
          <w:lang w:eastAsia="tr-TR"/>
        </w:rPr>
        <w:tab/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Tarih </w:t>
      </w:r>
    </w:p>
    <w:p w14:paraId="059D0C1D" w14:textId="77777777" w:rsidR="00084624" w:rsidRPr="00084624" w:rsidRDefault="00084624" w:rsidP="000846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p w14:paraId="74E65906" w14:textId="77777777" w:rsidR="00084624" w:rsidRPr="00084624" w:rsidRDefault="00084624" w:rsidP="000846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p w14:paraId="43F226A1" w14:textId="77777777" w:rsidR="00084624" w:rsidRPr="00084624" w:rsidRDefault="00084624" w:rsidP="000846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p w14:paraId="3BC0B43F" w14:textId="52D3B7DE" w:rsidR="00084624" w:rsidRPr="00084624" w:rsidRDefault="00084624" w:rsidP="000846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YALOVA MAKİN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 </w:t>
      </w:r>
      <w:r w:rsidRPr="000846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İHTİSAS ORGANİZE SANAYİ BÖLGESİ </w:t>
      </w: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6ACFB2D8" w14:textId="77777777" w:rsidR="00084624" w:rsidRPr="00084624" w:rsidRDefault="00084624" w:rsidP="000846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BÖLGE MÜDÜRLÜĞÜ </w:t>
      </w: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D0D0021" w14:textId="77777777" w:rsidR="00084624" w:rsidRPr="00D16EAA" w:rsidRDefault="00084624" w:rsidP="00D16EAA">
      <w:pPr>
        <w:spacing w:after="0" w:line="240" w:lineRule="auto"/>
        <w:ind w:left="4530" w:firstLine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16E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Çiftlikköy / YALOVA </w:t>
      </w:r>
    </w:p>
    <w:p w14:paraId="36CACEFA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D731042" w14:textId="77777777" w:rsidR="00084624" w:rsidRPr="00084624" w:rsidRDefault="00084624" w:rsidP="0008462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p w14:paraId="624379BC" w14:textId="446F8D63" w:rsidR="00084624" w:rsidRPr="00084624" w:rsidRDefault="00084624" w:rsidP="0008462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Bölgenizde kurulu bulunan firmamızın onaylı,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YG projesine göre tamamlanıp geçici kabulü yapılan, </w:t>
      </w:r>
      <w:r w:rsidR="00882A08">
        <w:rPr>
          <w:rFonts w:ascii="Times New Roman" w:eastAsia="Times New Roman" w:hAnsi="Times New Roman" w:cs="Times New Roman"/>
          <w:sz w:val="20"/>
          <w:szCs w:val="20"/>
          <w:lang w:eastAsia="tr-TR"/>
        </w:rPr>
        <w:t>…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Ada</w:t>
      </w:r>
      <w:r w:rsidR="00882A08">
        <w:rPr>
          <w:rFonts w:ascii="Times New Roman" w:eastAsia="Times New Roman" w:hAnsi="Times New Roman" w:cs="Times New Roman"/>
          <w:sz w:val="20"/>
          <w:szCs w:val="20"/>
          <w:lang w:eastAsia="tr-TR"/>
        </w:rPr>
        <w:t>…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Parsel adresinde, Yapı Kullanma iznini aldığımız fabrikamızın, ekteki evraklar çerçevesinde </w:t>
      </w:r>
      <w:r w:rsidR="00882A08">
        <w:rPr>
          <w:rFonts w:ascii="Times New Roman" w:eastAsia="Times New Roman" w:hAnsi="Times New Roman" w:cs="Times New Roman"/>
          <w:sz w:val="20"/>
          <w:szCs w:val="20"/>
          <w:lang w:eastAsia="tr-TR"/>
        </w:rPr>
        <w:t>….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kVA YG Elektrik abonesi yapılması hususunu arz ederiz. </w:t>
      </w:r>
    </w:p>
    <w:p w14:paraId="51A1FF42" w14:textId="77777777" w:rsidR="00084624" w:rsidRPr="00084624" w:rsidRDefault="00084624" w:rsidP="0008462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523E41F5" w14:textId="1DDE5104" w:rsidR="00CA594E" w:rsidRDefault="00084624" w:rsidP="00D844B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 </w:t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16EAA">
        <w:rPr>
          <w:rFonts w:ascii="Times New Roman" w:eastAsia="Times New Roman" w:hAnsi="Times New Roman" w:cs="Times New Roman"/>
          <w:lang w:eastAsia="tr-TR"/>
        </w:rPr>
        <w:tab/>
      </w:r>
      <w:r w:rsidR="00D844BE" w:rsidRPr="00D844BE">
        <w:rPr>
          <w:rFonts w:ascii="Times New Roman" w:eastAsia="Times New Roman" w:hAnsi="Times New Roman" w:cs="Times New Roman"/>
          <w:color w:val="BFBFBF" w:themeColor="background1" w:themeShade="BF"/>
          <w:lang w:eastAsia="tr-TR"/>
        </w:rPr>
        <w:t xml:space="preserve">Firma Kaşe/İmza </w:t>
      </w:r>
    </w:p>
    <w:p w14:paraId="51C8B66F" w14:textId="745E78A7" w:rsidR="00084624" w:rsidRPr="00084624" w:rsidRDefault="00D16EAA" w:rsidP="0008462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</w:p>
    <w:p w14:paraId="1C0BB092" w14:textId="77777777" w:rsidR="00084624" w:rsidRPr="00084624" w:rsidRDefault="00084624" w:rsidP="00084624">
      <w:pPr>
        <w:spacing w:after="0" w:line="240" w:lineRule="auto"/>
        <w:ind w:firstLine="594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   </w:t>
      </w:r>
    </w:p>
    <w:p w14:paraId="07818844" w14:textId="77777777" w:rsidR="00084624" w:rsidRPr="00084624" w:rsidRDefault="00084624" w:rsidP="0008462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p w14:paraId="0F554729" w14:textId="77777777" w:rsidR="00084624" w:rsidRPr="00084624" w:rsidRDefault="00084624" w:rsidP="0008462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lang w:eastAsia="tr-TR"/>
        </w:rPr>
        <w:t>Ekler :</w:t>
      </w:r>
      <w:r w:rsidRPr="00084624">
        <w:rPr>
          <w:rFonts w:ascii="Times New Roman" w:eastAsia="Times New Roman" w:hAnsi="Times New Roman" w:cs="Times New Roman"/>
          <w:lang w:eastAsia="tr-TR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145"/>
        <w:gridCol w:w="360"/>
        <w:gridCol w:w="450"/>
        <w:gridCol w:w="2265"/>
        <w:gridCol w:w="30"/>
      </w:tblGrid>
      <w:tr w:rsidR="00084624" w:rsidRPr="00084624" w14:paraId="35C5C0DC" w14:textId="77777777" w:rsidTr="00E502DA">
        <w:trPr>
          <w:trHeight w:val="300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7BB0C" w14:textId="77777777" w:rsidR="00084624" w:rsidRPr="00084624" w:rsidRDefault="00084624" w:rsidP="00084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YG ABONELİĞİ İÇİN BAŞVURU EVRAKLARI</w:t>
            </w:r>
            <w:r w:rsidRPr="00084624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F9C5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CAAE9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5A488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84624" w:rsidRPr="00084624" w14:paraId="3F7DC4B5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48E63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75D55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Yapı Kullanma İzin Belgesi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458FA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63328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5522E" w14:textId="1472A35E" w:rsidR="00084624" w:rsidRPr="00084624" w:rsidRDefault="00345A5E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OSB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EA7F2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7D49ED8A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964B9" w14:textId="52A44BA5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9D13D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Geçici Kabul Tutanağı 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D0EAB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8733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7D3B4" w14:textId="0624777A" w:rsidR="00084624" w:rsidRPr="00084624" w:rsidRDefault="00345A5E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YOSB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15D02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3F74032D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AC2D8" w14:textId="0ABB922C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187C0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Tapu kaydı veya mülkiyeti belirleyen belge / kira sözleşmesi*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19BD3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3EE0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E7C0C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9B07B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61513926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A9A6E" w14:textId="26240C9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359F0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Vergi levhası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DF5DA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D5F60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09BAD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0FF5C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7715484D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A40A6" w14:textId="3BEED7C1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ECB9E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Şirket faaliyet belgesi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61F6E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066D2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57867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8F9D5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22A33C9B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AFC8" w14:textId="777F1216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B3E3D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Şirket Yetkilisi İmza Sirküleri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F4E94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641E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A44D5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F6F08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6B37FFEB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8D0B6" w14:textId="6CE107B3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BBE1E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Nüfus cüzdan sureti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9633B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0C293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549DB" w14:textId="3DAC8DAA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F4933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2EC163A8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1C4C5" w14:textId="39CCEE5A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8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690B5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EMO Onaylı YG İşletme Sorumluluğu Sözleşmesi</w:t>
            </w: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AA531C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32D77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41554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33552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2ADBA5D1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8E7D7" w14:textId="632A7DDA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30BB4" w14:textId="7C9E9462" w:rsidR="00084624" w:rsidRPr="00084624" w:rsidRDefault="00D16EAA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</w:t>
            </w:r>
            <w:r w:rsidR="00084624"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OSB Muhasebe Temiz Kağıdı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4E81C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94D6B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BD424" w14:textId="1FC38B07" w:rsidR="00084624" w:rsidRPr="00084624" w:rsidRDefault="00345A5E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OSB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653DA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3909BA9F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511AD" w14:textId="1E62B1CB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33F003" w14:textId="6922BAA0" w:rsidR="00084624" w:rsidRPr="00084624" w:rsidRDefault="00345A5E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 Yeri Açma Ve Çalışma Ruhsatı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B9EF2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D8D7F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A040D" w14:textId="2BB93DF9" w:rsidR="00084624" w:rsidRPr="00084624" w:rsidRDefault="00345A5E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="00084624"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OSB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A2210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13958759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93470" w14:textId="2AFE9631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D7BE4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EPDK tarafından belirlenen ek formdaki bedellerin makbuzları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68D15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F1B66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AD77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7FD83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01CCE2C1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62571" w14:textId="26549A2A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873E29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Sanayi Sicil Belgesi**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88A21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7E8A8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5589D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541E0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4624" w:rsidRPr="00084624" w14:paraId="79A4F5AF" w14:textId="77777777" w:rsidTr="00E502DA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23B851" w14:textId="6842089E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r w:rsidR="00E50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2C9BA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Temiz Yük Taahhütnamesi***</w:t>
            </w: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1CE4B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3F879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02314" w14:textId="77777777" w:rsidR="00084624" w:rsidRPr="00084624" w:rsidRDefault="00084624" w:rsidP="00084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46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KATILIMCI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EB07A" w14:textId="77777777" w:rsidR="00084624" w:rsidRPr="00084624" w:rsidRDefault="00084624" w:rsidP="0008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87231B6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5FE9E5C3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2B205118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  ) </w:t>
      </w: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TESLİM ALINMADI</w:t>
      </w:r>
      <w:r w:rsidRPr="0008462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(Yukarıdaki Tabloda Belirtilen Evraklardaki Eksiklik Sebebiyle Dosya İade Edildi)  </w:t>
      </w:r>
    </w:p>
    <w:p w14:paraId="11D3C4BD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  ) </w:t>
      </w: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TESLİM ALINDI</w:t>
      </w: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 </w:t>
      </w:r>
    </w:p>
    <w:p w14:paraId="042F30EC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2174924C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*Kira sözleşmesi Tesisin kiralanması durumunda teslim edilecektir. </w:t>
      </w:r>
    </w:p>
    <w:p w14:paraId="101D28CE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**Sanayi Sicil Belgesi olması halinde teslim edilecektir. </w:t>
      </w:r>
    </w:p>
    <w:p w14:paraId="49B32D58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***</w:t>
      </w: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Temiz Yük Taahhütnamesi formatı OSB tarafından verilecektir. </w:t>
      </w:r>
    </w:p>
    <w:p w14:paraId="79DF5FE2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096E55EB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68E2D2BD" w14:textId="77777777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60BB899B" w14:textId="71A48C82" w:rsidR="0008462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Teslim alan</w:t>
      </w:r>
      <w:r w:rsidR="00D844B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ab/>
        <w:t>:</w:t>
      </w:r>
    </w:p>
    <w:p w14:paraId="18722759" w14:textId="77777777" w:rsidR="00D844BE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Teslim tarihi </w:t>
      </w:r>
      <w:r w:rsidR="00D844B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ab/>
        <w:t>:</w:t>
      </w:r>
    </w:p>
    <w:p w14:paraId="7D0EAF57" w14:textId="03F10B67" w:rsidR="00D844BE" w:rsidRPr="00D844BE" w:rsidRDefault="00D844BE" w:rsidP="000846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D844B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Kayıt 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ab/>
        <w:t>:</w:t>
      </w:r>
    </w:p>
    <w:p w14:paraId="100C4FBE" w14:textId="1C9529F2" w:rsidR="00012DA4" w:rsidRPr="00084624" w:rsidRDefault="00084624" w:rsidP="000846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8462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İmza </w:t>
      </w:r>
      <w:r w:rsidR="00D844BE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tr-TR"/>
        </w:rPr>
        <w:tab/>
      </w:r>
      <w:r w:rsidR="00D844BE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tr-TR"/>
        </w:rPr>
        <w:tab/>
        <w:t>:</w:t>
      </w:r>
      <w:r w:rsidRPr="00084624">
        <w:rPr>
          <w:rFonts w:ascii="Calibri" w:eastAsia="Times New Roman" w:hAnsi="Calibri" w:cs="Calibri"/>
          <w:sz w:val="24"/>
          <w:szCs w:val="24"/>
          <w:lang w:eastAsia="tr-TR"/>
        </w:rPr>
        <w:tab/>
      </w:r>
      <w:r w:rsidRPr="00084624">
        <w:rPr>
          <w:rFonts w:ascii="Times New Roman" w:eastAsia="Times New Roman" w:hAnsi="Times New Roman" w:cs="Times New Roman"/>
          <w:sz w:val="20"/>
          <w:szCs w:val="20"/>
          <w:lang w:eastAsia="tr-TR"/>
        </w:rPr>
        <w:t>                    </w:t>
      </w:r>
    </w:p>
    <w:sectPr w:rsidR="00012DA4" w:rsidRPr="0008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C4"/>
    <w:rsid w:val="00012DA4"/>
    <w:rsid w:val="00084624"/>
    <w:rsid w:val="00345A5E"/>
    <w:rsid w:val="005B39C4"/>
    <w:rsid w:val="00882A08"/>
    <w:rsid w:val="00CA594E"/>
    <w:rsid w:val="00CB3112"/>
    <w:rsid w:val="00D16EAA"/>
    <w:rsid w:val="00D844BE"/>
    <w:rsid w:val="00E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8442"/>
  <w15:chartTrackingRefBased/>
  <w15:docId w15:val="{417F7B60-DE87-4E93-B0CD-120AE3CC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9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1319-b225-4835-9aa1-03a2b28583e0" xsi:nil="true"/>
    <lcf76f155ced4ddcb4097134ff3c332f xmlns="f4655727-8640-4f23-8189-8a09b670ca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AB00F46CDEE1E4DBF6524CF58880EEB" ma:contentTypeVersion="18" ma:contentTypeDescription="Yeni belge oluşturun." ma:contentTypeScope="" ma:versionID="d603ae86634f14a326fc948365353b14">
  <xsd:schema xmlns:xsd="http://www.w3.org/2001/XMLSchema" xmlns:xs="http://www.w3.org/2001/XMLSchema" xmlns:p="http://schemas.microsoft.com/office/2006/metadata/properties" xmlns:ns2="f4655727-8640-4f23-8189-8a09b670ca66" xmlns:ns3="97111319-b225-4835-9aa1-03a2b28583e0" targetNamespace="http://schemas.microsoft.com/office/2006/metadata/properties" ma:root="true" ma:fieldsID="a41eab315b7192e6a7f618b74873ee83" ns2:_="" ns3:_="">
    <xsd:import namespace="f4655727-8640-4f23-8189-8a09b670ca66"/>
    <xsd:import namespace="97111319-b225-4835-9aa1-03a2b2858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5727-8640-4f23-8189-8a09b670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f8500798-8008-4b57-b3cf-14a0cdcd0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1319-b225-4835-9aa1-03a2b2858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cdd452-0da2-49af-acdc-d2a527808031}" ma:internalName="TaxCatchAll" ma:showField="CatchAllData" ma:web="97111319-b225-4835-9aa1-03a2b2858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F056C-EB5E-40C1-91CF-A1AAF7FB5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E8F9E-75DB-4044-B513-65354FAE432E}">
  <ds:schemaRefs>
    <ds:schemaRef ds:uri="http://schemas.microsoft.com/office/2006/metadata/properties"/>
    <ds:schemaRef ds:uri="http://schemas.microsoft.com/office/infopath/2007/PartnerControls"/>
    <ds:schemaRef ds:uri="97111319-b225-4835-9aa1-03a2b28583e0"/>
    <ds:schemaRef ds:uri="f4655727-8640-4f23-8189-8a09b670ca66"/>
  </ds:schemaRefs>
</ds:datastoreItem>
</file>

<file path=customXml/itemProps3.xml><?xml version="1.0" encoding="utf-8"?>
<ds:datastoreItem xmlns:ds="http://schemas.openxmlformats.org/officeDocument/2006/customXml" ds:itemID="{00779015-4BA5-45DC-8EDD-123EEE30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55727-8640-4f23-8189-8a09b670ca66"/>
    <ds:schemaRef ds:uri="97111319-b225-4835-9aa1-03a2b2858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Perihan Ozulu</dc:creator>
  <cp:keywords/>
  <dc:description/>
  <cp:lastModifiedBy>Perihan Ozulu</cp:lastModifiedBy>
  <cp:revision>9</cp:revision>
  <cp:lastPrinted>2023-05-11T06:53:00Z</cp:lastPrinted>
  <dcterms:created xsi:type="dcterms:W3CDTF">2022-11-01T08:48:00Z</dcterms:created>
  <dcterms:modified xsi:type="dcterms:W3CDTF">2024-03-28T08:05:00Z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0x010100CAB00F46CDEE1E4DBF6524CF58880EEB</vt:lpwstr>
  </property>
  <property fmtid="{D5CDD505-2E9C-101B-9397-08002B2CF9AE}" pid="3" name="MediaServiceImageTags">
    <vt:lpwstr/>
  </property>
</Properties>
</file>